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ED" w:rsidRPr="001D2AFF" w:rsidRDefault="00477EED" w:rsidP="001D2AFF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D2A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 Главного государственного санитарного врача РФ от 10 июля 2015 г. № 26 “Об утверждении СанПиН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</w:t>
      </w:r>
    </w:p>
    <w:p w:rsidR="001D2AFF" w:rsidRPr="00DB2EAD" w:rsidRDefault="001D2AFF" w:rsidP="001D2AFF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EED" w:rsidRPr="00477EED" w:rsidRDefault="00477EED" w:rsidP="00DB2E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 xml:space="preserve">27 августа 2015 </w:t>
      </w:r>
    </w:p>
    <w:p w:rsidR="001D2AFF" w:rsidRDefault="001D2AFF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0"/>
      <w:bookmarkEnd w:id="1"/>
    </w:p>
    <w:p w:rsidR="00477EED" w:rsidRPr="00477EED" w:rsidRDefault="00477EED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30.03.1999 № 52-ФЗ «О санитарно-эпидемиологическом благополучии населения» (Собрание законодательства Российской Федерации, 1999, № 14, ст. 1650; 2002, № 1 (ч. 1), ст. 2; 2003, № 2, ст. 167; № 27 (ч. 1), ст. 2700; 2004, № 35, ст. 3607; 2005, № 19, ст. 1752; 2006, № 1, ст. 10; № 52 (ч. 1) ст. 5498; 2007 № 1 (ч. 1) ст. 21; ст. 29; № 27, ст. 3213; № 46, ст. 5554; № 49, ст. 6070; 2008, № 24, ст. 2801; № 29 (ч. 1), ст. 3418; № 30 (ч. 2), ст. 3616; № 44, ст. 4984; № 52 (ч. 1), ст. 6223; 2009, № 1, ст. 17; 2010, № 40, ст. 4969; 2011, № 1, ст. 6; № 30 (ч. 1), ст. 4563, ст. 4590, ст. 4591, ст. 4596; № 50, ст. 7359; 2012, № 24, ст. 3069; № 26, ст. 3446; 2013, № 27, ст. 3477; № 30 (ч 1), ст. 4079; № 48, ст. 6165; 2014, № 26 (ч.1), ст. 3366, ст. 3377; 2015, № 1 (часть I), ст. 11) и постановлением Правительства Российской Федерации от 24.07.2000 № 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 31, ст. 3295; 2004, № 8, ст. 663; 2004, № 47, ст. 4666; 2005, № 39, ст. 3953) постановляю:</w:t>
      </w:r>
    </w:p>
    <w:p w:rsidR="00477EED" w:rsidRPr="00477EED" w:rsidRDefault="00477EED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(приложение).</w:t>
      </w:r>
    </w:p>
    <w:p w:rsidR="00477EED" w:rsidRDefault="00477EED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2. Ввести в действие 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с 01.09.2016.</w:t>
      </w:r>
    </w:p>
    <w:p w:rsidR="001D2AFF" w:rsidRDefault="001D2AFF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FF" w:rsidRDefault="001D2AFF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FF" w:rsidRDefault="001D2AFF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FF" w:rsidRDefault="001D2AFF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FF" w:rsidRPr="00477EED" w:rsidRDefault="001D2AFF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477EED" w:rsidRPr="001D2AFF" w:rsidTr="00477EE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А.Ю. Попова </w:t>
            </w:r>
          </w:p>
        </w:tc>
      </w:tr>
    </w:tbl>
    <w:p w:rsidR="00477EED" w:rsidRPr="00477EED" w:rsidRDefault="00477EED" w:rsidP="00477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в Минюсте РФ 14 августа 2015 г.</w:t>
      </w:r>
    </w:p>
    <w:p w:rsidR="00477EED" w:rsidRDefault="00477EED" w:rsidP="00477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№ 38528</w:t>
      </w:r>
    </w:p>
    <w:p w:rsidR="001D2AFF" w:rsidRDefault="001D2AFF" w:rsidP="00477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FF" w:rsidRDefault="001D2AFF" w:rsidP="00477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EAD" w:rsidRPr="00477EED" w:rsidRDefault="00DB2EAD" w:rsidP="00477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EED" w:rsidRPr="00477EED" w:rsidRDefault="00477EED" w:rsidP="00477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77EED" w:rsidRPr="00477EED" w:rsidRDefault="00477EED" w:rsidP="001D2AFF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Санитарно-эпидемиологические правила и</w:t>
      </w:r>
      <w:r w:rsidR="001D2AF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нормативы</w:t>
      </w:r>
      <w:r w:rsidR="001D2AF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 xml:space="preserve">СанПиН 2.4.2.3286-15 </w:t>
      </w: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 w:rsidR="001D2AF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ченными возможностями здоровья” </w:t>
      </w: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(утв. постановлением Главного госуда</w:t>
      </w:r>
      <w:r w:rsidR="001D2AF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рственного санитарного врача РФ </w:t>
      </w: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от 10 июля 2015 г. № 26)</w:t>
      </w:r>
    </w:p>
    <w:p w:rsidR="00477EED" w:rsidRPr="00477EED" w:rsidRDefault="00477EED" w:rsidP="00477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1.2. Санитарные правила устанавливают санитарно-эпидемиологические требования к: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условиям размещения организации для обучающихся с ОВЗ;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оборудованию и содержанию территории организации;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зданию и оборудованию помещений;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воздушно-тепловому режиму;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естественному и искусственному освещению;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водоснабжению и канализации;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организации образовательной деятельности и режиму дня;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условиям проживания обучающихся с ОВЗ в организации;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организации питания;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организации медицинского обслуживания обучающихся с ОВЗ;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санитарному состоянию и содержанию помещений;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прохождению профилактических медицинских осмотров,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гигиенического воспитания и обучения, личной гигиене персонала.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организаций*(1).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II. Требования к размещению организации для обучающихся с ОВЗ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правилами*(2).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Допускается подвоз обучающихся с ОВЗ транспортом, оборудованным для перевозки детей с ОВЗ.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2.4. Для предупреждения затопления и загрязнения территории обеспечивается отвод паводковых и ливневых вод.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III. Требования к оборудованию и содержанию территории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3.1. Территория организации для обучающихся с ОВЗ должна быть благоустроена, озеленена и ограждена.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Допускается выделение учебно-опытной зоны.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3.7. Физкультурно-спортивная зона размещается со стороны спортивного зала.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Занятия на сырых площадках не проводятся.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Очистка мусоросборников производится при их заполнении на 2/3 объема.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Покрытие проездов, подходов и дорожек должно быть ровным, без выбоин и дефектов.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3.12. Не допускается сжигание мусора на территории организации для обучающихся с ОВЗ и в непосредственной близости от нее.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3.16. Расположение на территории построек и сооружений, функционально не связанных с организацией для обучающихся с ОВЗ не допускается.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3.18. В случае расположения организации для обучающихся с ОВЗ на эндемичной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энцефалита*(3).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IV. Требования к зданию и оборудованию помещений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4.1. Вместимость организации для обучающихся с ОВЗ определяется заданием на проектирование.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Вместимость ранее построенных зданий не должна превышать проектную.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 на одного обучающегося с ОВЗ.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проектировании зоны рекреации в виде зальных помещений площадь устанавливается из расчета 2 </w:t>
      </w:r>
      <w:r w:rsidR="0048216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www.garant.ru/products/ipo/prime/doc/71064864/pict418-7106486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49052" id="Прямоугольник 4" o:spid="_x0000_s1026" alt="http://www.garant.ru/products/ipo/prime/doc/71064864/pict418-7106486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q4RT3BADAAAa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на одного обучающегося.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организациях*(4) и требованиям настоящих санитарных правил.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работы*(5).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детей*(6) в соответствии с профилем занятий.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качества*(7).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деятельность*(8).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4.24. В санитарных узлах устанавливаются педальные ведра, держатели для туалетной бумаги.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4.25. Для персонала предусматриваются отдельные санитарные узлы.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Допускается использование электро- или бумажных полотенец.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4.27.1. Спальные помещения предусматриваются раздельными для мальчиков и девочек независимо от возраста.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родителей*(9).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4.27.4. Количество мест в спальных комнатах предусматривается не более четырех.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Количество прикроватных тумбочек должно соответствовать числу проживающих.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Кровати должны соответствовать росто-возрастным особенностям обучающихся с ОВЗ.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использование раскладных и трансформируемых (выдвижных, выкатных) кроватей.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4.27.6. 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Для персонала оборудуются отдельные санитарные узлы.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4.27.8. Санитарные узлы обеспечиваются педальными ведрами, держателями для туалетной бумаги.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Раздевальные помещения оборудуются встроенными шкафами для раздельного хранения одежды и обуви.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Не допускается установка бытовой стиральной машины в помещении приготовления и/или приема пищи (кухни).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 xml:space="preserve">4.27.12. На каждом этаже предусматривается помещение площадью не менее 3 </w:t>
      </w:r>
      <w:r w:rsidR="0048216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www.garant.ru/products/ipo/prime/doc/71064864/pict419-7106486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0A7C5" id="Прямоугольник 3" o:spid="_x0000_s1026" alt="http://www.garant.ru/products/ipo/prime/doc/71064864/pict419-7106486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3zPk0RAwAAG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4.27.13. В интернате на первом этаже оборудуется медицинский блок.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Палаты изолятора отделяются от остальных медицинских помещений шлюзом с умывальником.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Медицинский кабинет размещается рядом с палатами изолятора и оборудуется отдельным входом из коридора.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Для отделки потолков используются водоотталкивающие (влагостойкие) краски.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4.29. Игрушки, игровое оборудование, мебель, оборудование для занятий должны быть безвредными для здоровья и соответствовать росто-возрастным особенностям обучающихся с ОВЗ.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4.30. В организациях для обучающихся с ОВЗ предусматривается кабинет психолога.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V. Требования к воздушно-тепловому режиму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5.1. Здания организаций для обучающихся с ОВЗ оборудуются системами отопления и вентиляции.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Очистка и контроль за эффективностью работы вентиляционных систем осуществляются не реже одного раза в год.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18 - 24°С; в спортзале и комнатах для проведения секционных занятий, мастерских - 17 - 20°С; раздевальных комнатах спортивного зала - 20 - 22°С.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Температура воздуха в гардеробных (раздевальных), жилых комнатах (спальнях), помещениях для отдыха должна составлять 20 - 22°С; санитарных узлах, умывальных, комнате гигиены девочек - 19 - 21°С; душевых - 24 - 26°С.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1 - 2°С. В физкультурном зале при достижении температуры воздуха 14°С проветривание прекращается.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Учебные помещения проветриваются во время перемен, а рекреационные помещения - во время учебных занятий.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 теплое время года широкая односторонняя аэрация всех помещений допускается в присутствии детей.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мест*(10).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VI. Требования к естественному, искусственному освещению и инсоляции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зданий*(11) и настоящим санитарным правилам.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6.5. Окна в учебных и жилых помещениях (спальнях), помещениях для отдыха, игр и приготовление уроков, в зависимости от климатической зоны оборудуются регулируемыми солнцезащитными устройствами.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темнозеленый, темно-коричневый; для дверей, оконных рам - белый или цвет натурального дерева.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Перегоревшие лампы подлежат своевременной замене.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VII. Требования к водоснабжению и канализации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7.2. Вода должна отвечать санитарно-эпидемиологическим требованиям на питьевую воду.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Умывальные раковины, моечные ванны, душевые установки (ванны) обеспечиваются смесителями.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Полы в помещениях пищеблока, душевых и прачечной (постирочной) оборудуются сливными трапами.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Не допускается устройство и использование надворных туалетов.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VIII. Требования к организации образовательной деятельности и режиму дня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категории обучающихся с ОВЗ количество детей в классах (группах) комплектуется в соответствии с Приложением № 1.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Урочная деятельность состоит из часов обязательной части и части, формируемой участниками отношений.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Реабилитационно-коррекционные мероприятия могут реализовываться как во время внеурочной деятельности так и во время урочной деятельности.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477EED" w:rsidRPr="00477EED" w:rsidRDefault="00477EED" w:rsidP="00477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477EED" w:rsidRPr="00477EED" w:rsidRDefault="00477EED" w:rsidP="00477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Гигиенические требования к максимальному общему объему недельной нагрузки обучающихся с ОВЗ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3881"/>
        <w:gridCol w:w="2916"/>
      </w:tblGrid>
      <w:tr w:rsidR="00477EED" w:rsidRPr="001D2AFF" w:rsidTr="00477EE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7EED" w:rsidRPr="00477EED" w:rsidRDefault="00477EED" w:rsidP="0047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gridSpan w:val="2"/>
            <w:hideMark/>
          </w:tcPr>
          <w:p w:rsidR="00477EED" w:rsidRPr="00477EED" w:rsidRDefault="00477EED" w:rsidP="0047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в академических часах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Урочная деятельность (аудиторная недельная нагрузка)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Внеурочная деятельность***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gridSpan w:val="3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Начальное общее образование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(1 дополнительный)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2-4 (5*, 6**)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gridSpan w:val="3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gridSpan w:val="3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10-11 (12)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gridSpan w:val="3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Примечание: * 5 класс - для глухих, слабослышащих и позднооглохших, слепых и слабовидящих обучающихся и обучающихся с расстройствами аутистического спектра. **6 класс - для глухих обучающихся и обучающихся с расстройствами аутистического спектра. *** Часы внеурочной деятельности могут быть реализованы как в течение учебной недели, так и в период каникул, в выходные и праздничные дни. 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</w:t>
            </w:r>
          </w:p>
        </w:tc>
      </w:tr>
    </w:tbl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учебной нагрузки на уроке не должна превышать 40 минут, за исключением первого класса.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для обучающихся 2-4 классов - не более 5 уроков;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для обучающихся 5-6 классов - не более 6 уроков;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для обучающихся 7-11 классов - не более 7 уроков.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8.10. Организация профильного обучения в 10 - 11(12)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(Приложение № 2).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IX. Требования к организации питания и питьевого режима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организациях*(12).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Питьевой режим для обучающихся с ОВЗ должен быть организован круглосуточно.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 xml:space="preserve">9.4. Площадь обеденного зала столовой на 1 посадочное место должна составлять не менее 1,6 </w:t>
      </w:r>
      <w:r w:rsidR="00482165" w:rsidRPr="001D2AF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www.garant.ru/products/ipo/prime/doc/71064864/pict420-7106486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A6C9D" id="Прямоугольник 2" o:spid="_x0000_s1026" alt="http://www.garant.ru/products/ipo/prime/doc/71064864/pict420-7106486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W/u4UUAwAAG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обучающихся с нарушениями опорно-двигательного аппарата - не менее 2,3 </w:t>
      </w:r>
      <w:r w:rsidR="00482165" w:rsidRPr="001D2AF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www.garant.ru/products/ipo/prime/doc/71064864/pict421-7106486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01B4A" id="Прямоугольник 1" o:spid="_x0000_s1026" alt="http://www.garant.ru/products/ipo/prime/doc/71064864/pict421-7106486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s2xfUOAwAAG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X. Санитарно-эпидемиологические требования при организации медицинского обслуживания обучающихся с ОВЗ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10.1. В организациях для обучающиеся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обучающиеся с ОВЗ карантина проводится профилактическая дезинфекция.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требованиями*(13).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XI. Требования к санитарному состоянию и содержанию помещений организации для обучающихся с ОВЗ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В жилых помещениях (спальнях) влажная уборка проводится после ночного и дневного сна.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Постельные принадлежности (подушки, одеяла, матрацы), ковры проветриваются и выколачиваются на улице.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Дезинфекция туалетов проводится по мере загрязнения, но не менее 2 раз в день с использованием квачей, щеток.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Чистое белье доставляется упакованным и хранится в шкафах.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Допускается использование бытовых стиральных машин.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11.8. Мягкая мебель (диваны, кресла, уголки) обеспечивается покрытием, допускающее его уборку влажным способом. При его отсутствии используются съемные чехлы.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учреждений*(14).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После каждого занятия спортивный зал проветривается не менее 10 минут.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требованиями*(15), *(16), *(17).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11.13. Не допускается проведение всех видов ремонтных работ помещений в присутствии обучающихся.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XII. Требования к прохождению профилактических медицинских осмотров, гигиенического воспитания и обучения, личной гигиене работников организации для обучающихся с ОВЗ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12.1. Работники проходят предварительные, при поступлении на работу, и периодические медицинские осмотры в установленном порядке*(18).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 привлекаемые к раздаче готовой пищи детям - один раз в год.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Работники прививаются в соответствии с национальным календарем профилактических прививок, а также по эпидемиологическим показаниям*(19).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XIII. Требования к соблюдению санитарных правил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наличие текста настоящих санитарных правил в общеобразовательной организации для обучающихся с ОВЗ;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выполнение требований санитарных правил всеми работниками;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организацию профессиональной гигиенической подготовки и переподготовки и аттестации работников;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*(1) Санитарные правила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15.05.2013, № 26, зарегистрированным Минюстом России 29.05.2013, регистрационный № 28564).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*(2) Санитарные правила СанПиН 2.2.1/2.1.1.1076-01 «Гигиенические требования к инсоляции и солнцезащите помещений жилых и общественных зданий и территорий» (утверждены постановлением Главного государственного санитарного врача Российской Федерации от 25.10.2001 № 29, зарегистрированным Минюстом России 12.11.2001, регистрационный № 3026).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*(3) СП 3.1.3.2352-08 «Профилактика клещевого вирусного энцефалита», (утверждены постановлением Главного государственного санитарного врача Российской Федерации от 07.03.2008 № 19 зарегистрированным в Минюсте России 01.04.2008, регистрационный № 11446), изменениями внесенными постановлением Главного государственного санитарного врача Российской Федерации от 20.12.2013 № 69 зарегистрированным в Минюсте России 03.03.2014, регистрационный № 31476.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*(4)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№ 189, зарегистрированным Минюстом России 03.03.2011, регистрационный № 19993), с изменениями, внесенными постановлениями Главного государственного санитарного врача Российской Федерации: постановлением от 29.06.2011 № 85, зарегистрированным Минюстом России 15.12.2011, регистрационный № 22637; постановлением от 25.12.2013 № 72, зарегистрированным Минюстом России 27.03.2014, регистрационный № 31751).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*(5) СанПиН 2.2.2/2.4.1340-03. «Гигиенические требования к персональным электронно-вычислительным машинам и организации работы» (утверждены постановлением Главного государственного санитарного врача Российской Федерации от 03.06.2003 № 118, зарегистрированным Минюстом России 10.06.2003, регистрационный № 4673, с изменениями внесенными постановлениями Главного государственного санитарного врача Российской Федерации: постановлением от 25.04.2007 № 22 (зарегистрировано Минюстом России 07.06.2007, регистрационный № 9615), постановлением от 30.04.2010 № 48 (зарегистрировано Минюстом России 07.06.2010, регистрационный № 17481), постановлением от 03.09.2010 № 116 (зарегистрировано Минюстом России 18.10.2010, регистрационный № 18748).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*(6)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04.07.2014 № 41, зарегистрированным Минюстом России 20.08.2014, регистрационный № 33660).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*(7) СанПиН 2.1.2.1188-03 «Плавательные бассейны. Гигиенические требования к устройству, эксплуатации и качеству воды. Контроль качества» (утверждены постановлением Главного государственного санитарного врача Российской Федерации от 30.01.2003 № 4, зарегистрированным Минюстом России 14.02.2003, регистрационный № 4219).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*(8) СанПиН 2.1.3.2630-10 «Санитарно-эпидемиологические требования к организациям, осуществляющим медицинскую деятельность» (утверждены постановлением Главного государственного санитарного врача Российской Федерации от 18.05.2010 № 58, зарегистрированным Минюстом России 09.08.2010, регистрационный № 18094).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*(9)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№ 8, зарегистрированным в Минюсте России 26.03.2015, регистрационный № 36571).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*(10) ГН 2.1.6.1338-03 «Предельно допустимые концентрации (ПДК) загрязняющих веществ в атмосферном воздухе населенных мест» (утверждены постановлением Главного государственного санитарного врача Российской Федерации от 30.05.2003 № 114, зарегистрированным Минюстом России 11.06.2003, регистрационный № 4679, с изменениями внесенными постановлениями Главного государственного санитарного врача Российской Федерации: постановлением от 17.10.2003 № 150 (зарегистрировано Минюстом России 21.10.2003, регистрационный № 5187); постановлением от 03.11.2005 № 24 (зарегистрировано Минюстом России 02.12.2005, регистрационный № 7225); постановлением от 03.11.2005 № 26 (зарегистрировано Минюстом России 02.12.2005, регистрационный № 7224); постановлением от 19.07.2006 № 15 (зарегистрировано Минюстом России 27.07.2006, регистрационный № 8117); постановлением от 04.02.2008 № 6 (зарегистрировано Минюстом России 29.02.2008, регистрационный № 11260); постановлением от 18.08.2008 № 49 (зарегистрировано Минюстом России 04.09.2008, регистрационный № 12223); постановлением от 27.01.2009 № 6 (зарегистрировано Минюстом России 16.02.2009, регистрационный № 13357); постановлением от 09.04.2009 № 22 (зарегистрировано Минюстом России 18.05.2009, регистрационный № 13934); постановлением от 19.04.2010 № 26 (зарегистрировано Минюстом России 19.05.2010, регистрационный № 17280); постановлением от 12.07.2011 № 98 (зарегистрировано Минюстом России 30.08.2011, регистрационный № 21709); постановлением от 07.04.2014 № 27(зарегистрировано Минюстом России 11.04.2014, регистрационный № 31909); постановлением от 17.06.2014 № 37 (зарегистрировано Минюстом России 04.07.2014, регистрационный № 32967); постановлением от 27.11.2014 № 76 (зарегистрировано Минюстом России 26.12.2014, регистрационный № 35425); постановлением от 12.01.2015 № 3 (зарегистрировано Минюстом России 09.02.2015, регистрационный № 35937).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*(11) СанПиН 2.2.1/2.1.1.1278-03 «Гигиенические требования к естественному, искусственному и совмещенному освещению жилых и общественных зданий» (утверждены постановлением Главного государственного санитарного врача Российской Федерации от 08.04.2003 № 34, зарегистрированным Минюстом России 23.04.2003, регистрационный № 4443, с изменениями внесенными постановлением Главного государственного санитарного врача Российской Федерации от 15.03.2010 № 20, зарегистрированным Минюстом России 08.04.2010, регистрационный № 16824).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*(12)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(утверждены постановлением Главного государственного санитарного врача Российской Федерации от 23.07.2008 № 45, зарегистрированным Минюстом России 07.08.2008, регистрационный № 12085).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*(13) СанПиН 3.2.3215-14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№ 50, зарегистрированным Минюстом России 12.11.2014, регистрационный № 34659).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*(14) СанПиН 2.1.7.2790-10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от09.12.2010№ 163, зарегистрированным Минюстом России 17.02.2011, регистрационный № 19871).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*(15) СП 3.5.1378-03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№ 131, зарегистрированным Минюстом России 19.06.2003, регистрационный № 4757).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*(16) СанПиН 3.5.2.1376-03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№ 126, зарегистрированным Минюстом России 19.06.2003, регистрационный № 4756).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*(17) СП 3.5.3.3223-14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№ 58, зарегистрированным Минюстом России 26.02.2015, регистрационный № 36212).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*(18) (Приказ Минздравсоцразвития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№ 22111) с изменениями, внесенными приказом Минздрава России от 15.05.2013 № 296н (зарегистрирован Минюстом России 03.07.2013, регистрационный № 28970).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*(19) Приказ Минздрава России от 21.03.2014 № 125н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в Минюсте России 25.04.2014, регистрационный № 32115).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Приложение № 1</w:t>
      </w: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br/>
        <w:t>к СанПиН 2.4.2.3286-15</w:t>
      </w:r>
    </w:p>
    <w:p w:rsidR="00477EED" w:rsidRPr="001D2AFF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Комплектование классов (групп) для обучающихся с ОВЗ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226"/>
        <w:gridCol w:w="1833"/>
        <w:gridCol w:w="1648"/>
        <w:gridCol w:w="1648"/>
        <w:gridCol w:w="1690"/>
      </w:tblGrid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4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Варианты программ образования*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 п/п </w:t>
            </w:r>
          </w:p>
        </w:tc>
        <w:tc>
          <w:tcPr>
            <w:tcW w:w="0" w:type="auto"/>
            <w:vMerge w:val="restart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ОВЗ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вариант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вариант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вариант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вариант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обучающихся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Глухие обучающиеся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Слабослышащие и позднооглохшие обучающиеся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20 обучающихся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отделение: 8 II отделение: 6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не предусмотрен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Слепые обучающиеся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Слабовидящие обучающиеся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слабовидящих обучающихся в классе в условиях инклюзии. Общая наполняемость класса: при 1 слабовидящем- не более 25 обучающихся, при 2 слабовидящих - не более 20 обучающихся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не предусмотрен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с тяжелыми нарушениями речи (ТНР)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5 обучающихся с ТНР в классе в условиях инклюзии. Общая наполняемость класса - не более 25 обучающихся.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не предусмотрен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не предусмотрен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с нарушениями опорно-двигательного аппарата (НОДА)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обучающихся с НО ДА в классе в условиях инклюзии. Общая наполняемость класса: при 1 обучающемся с НО ДА - не более 20 обучающихся, при 2 - не более 15 обучающихся.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с задержкой психического развития (ЗПР)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4 обучающихся с ЗПР в классе в условиях инклюзии. Общая наполняемость класса - не более 25 обучающихся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не предусмотрен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не предусмотрен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с расстройствами аутистического спектра (РАС)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обучающихся с РАС в классе в условиях инклюзии при общей наполняемости класса не более 12 обучающихся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 обучающего с РАС в классе в условиях инклюзии при общей наполняемости класса не более 9 обучающихся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с умственной отсталостью (интеллектуальными нарушениями)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Примечание:* варианты программ: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- 2-й вариант предполагает, что обучающийся получает образование в пролонгированные сроки обучения;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Приложение № 2</w:t>
      </w: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br/>
        <w:t>к СанПиН 2.4.2.3286-15</w:t>
      </w:r>
    </w:p>
    <w:p w:rsidR="00477EED" w:rsidRPr="001D2AFF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Рекомендации к организации режима дня при дневном и круглосуточном пребывании обучающихся в организациях для обучающихся с ОВЗ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ч.; перед приготовлением домашних заданий -1 ч.; после ужина -1 ч.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Режим дня для обучающихся (в том числе - проживающих в интернате) рекомендуется организовывать в соответствии с таблицей 1.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477EED" w:rsidRPr="00477EED" w:rsidRDefault="00477EED" w:rsidP="00477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Рекомендуемый режим дня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4"/>
        <w:gridCol w:w="1584"/>
        <w:gridCol w:w="1667"/>
      </w:tblGrid>
      <w:tr w:rsidR="00477EED" w:rsidRPr="001D2AFF" w:rsidTr="001D2AF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7EED" w:rsidRPr="00477EED" w:rsidRDefault="00477EED" w:rsidP="0047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0" w:type="auto"/>
            <w:gridSpan w:val="2"/>
            <w:hideMark/>
          </w:tcPr>
          <w:p w:rsidR="00477EED" w:rsidRPr="00477EED" w:rsidRDefault="00477EED" w:rsidP="0047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Время суток (час.)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- IV классы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 - XI классы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Подъем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7.00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7.00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Зарядка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7.05-7.20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7.05-7.20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спален, утренний туалет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7.20-7.40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7.20-7.40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7.40-8.00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7.40-8.00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8.00-8.30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8.00-8.30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Учебные занятия*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8.30-12.30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8.30-11.20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час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12.30-13.30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11.20- 12.20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Учебные занятия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12.20-14.00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13.30-14.00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14.00-14.30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Дневной сон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14.00-15.30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15.30-16.00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Прогулка, общественно полезный труд на воздухе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14.30-16.00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Самоподготовка**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16.00-17.00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16.00-18.00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Внеклассные занятия, прогулка, свободное время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17.00-19.00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18.00-19.30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19.00-19.30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19.30-20.00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время, прогулка, уход за одеждой, вечерний туалет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19.30-20.30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20.00-22.00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20.30-7.00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22.00-7.00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gridSpan w:val="3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Примечание:* второй завтрак проводится после второго урока; ** полдник для IV-XI классов проводится в период самоподготовки. Коррекционные занятия могут проводиться во время учебных занятий и во время, отведенное на самоподготовку </w:t>
            </w:r>
          </w:p>
        </w:tc>
      </w:tr>
    </w:tbl>
    <w:p w:rsidR="001D2AFF" w:rsidRDefault="001D2AFF" w:rsidP="00477E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2" w:name="review"/>
      <w:bookmarkEnd w:id="2"/>
    </w:p>
    <w:p w:rsidR="00477EED" w:rsidRPr="00477EED" w:rsidRDefault="00477EED" w:rsidP="00477E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Обзор документа</w:t>
      </w:r>
    </w:p>
    <w:p w:rsidR="00477EED" w:rsidRPr="00477EED" w:rsidRDefault="004E2E0D" w:rsidP="0047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E0D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477EED" w:rsidRPr="00477EED" w:rsidRDefault="00477EED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Установлены санитарно-эпидемиологические требования к условиям обучения и воспитания детей с ограниченными возможностями здоровья в организациях, реализующих адаптированные основные общеобразовательные программы.</w:t>
      </w:r>
    </w:p>
    <w:p w:rsidR="00477EED" w:rsidRPr="00477EED" w:rsidRDefault="00477EED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СанПиН касаются организаций с дневным или круглосуточным (круглогодичным) пребыванием детей, а также распространяются на отдельные классы и/или группы для обучающихся с ограниченными возможностями здоровья, в том числе группы продленного дня.</w:t>
      </w:r>
    </w:p>
    <w:p w:rsidR="00477EED" w:rsidRPr="00477EED" w:rsidRDefault="00477EED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 частности, приведены требования к оборудованию и санитарному состоянию помещений, организации образовательной деятельности и режиму дня, питанию и медицинскому обслуживанию детей.</w:t>
      </w:r>
    </w:p>
    <w:p w:rsidR="00477EED" w:rsidRPr="00477EED" w:rsidRDefault="00477EED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СанПиН вводятся в действие с 1 сентября 2016 г.</w:t>
      </w:r>
    </w:p>
    <w:p w:rsidR="00477EED" w:rsidRPr="00477EED" w:rsidRDefault="00477EED" w:rsidP="00477E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ГАРАНТ.РУ: </w:t>
      </w:r>
      <w:hyperlink r:id="rId4" w:anchor="ixzz3qnmvaoOO" w:history="1">
        <w:r w:rsidRPr="00477EED">
          <w:rPr>
            <w:rFonts w:ascii="Times New Roman" w:eastAsia="Times New Roman" w:hAnsi="Times New Roman"/>
            <w:color w:val="003399"/>
            <w:sz w:val="24"/>
            <w:szCs w:val="24"/>
            <w:u w:val="single"/>
            <w:lang w:eastAsia="ru-RU"/>
          </w:rPr>
          <w:t>http://www.garant.ru/products/ipo/prime/doc/71064864/#ixzz3qnmvaoOO</w:t>
        </w:r>
      </w:hyperlink>
    </w:p>
    <w:p w:rsidR="00D61FA2" w:rsidRDefault="00D61FA2"/>
    <w:sectPr w:rsidR="00D61FA2" w:rsidSect="004E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24"/>
    <w:rsid w:val="001D2AFF"/>
    <w:rsid w:val="00477EED"/>
    <w:rsid w:val="00482165"/>
    <w:rsid w:val="004E2E0D"/>
    <w:rsid w:val="005D3D24"/>
    <w:rsid w:val="006B5C93"/>
    <w:rsid w:val="00D61FA2"/>
    <w:rsid w:val="00D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FB09B7-6646-469C-92C3-D6CB7A2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0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77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7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77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0648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10786</Words>
  <Characters>61481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72123</CharactersWithSpaces>
  <SharedDoc>false</SharedDoc>
  <HLinks>
    <vt:vector size="6" baseType="variant">
      <vt:variant>
        <vt:i4>917584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http://www.garant.ru/products/ipo/prime/doc/71064864/</vt:lpwstr>
      </vt:variant>
      <vt:variant>
        <vt:lpwstr>ixzz3qnmvaoOO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Владислав Е. Кравченко</cp:lastModifiedBy>
  <cp:revision>2</cp:revision>
  <dcterms:created xsi:type="dcterms:W3CDTF">2016-05-13T14:01:00Z</dcterms:created>
  <dcterms:modified xsi:type="dcterms:W3CDTF">2016-05-13T14:01:00Z</dcterms:modified>
</cp:coreProperties>
</file>