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200"/>
        <w:spacing w:after="0"/>
        <w:rPr>
          <w:sz w:val="20"/>
          <w:szCs w:val="20"/>
          <w:color w:val="auto"/>
        </w:rPr>
      </w:pPr>
      <w:r>
        <w:rPr>
          <w:rFonts w:ascii="Times New Roman" w:cs="Times New Roman" w:eastAsia="Times New Roman" w:hAnsi="Times New Roman"/>
          <w:sz w:val="32"/>
          <w:szCs w:val="32"/>
          <w:b w:val="1"/>
          <w:bCs w:val="1"/>
          <w:color w:val="auto"/>
        </w:rPr>
        <w:t>Гиперактивный ребенок в школе.</w:t>
      </w:r>
    </w:p>
    <w:p>
      <w:pPr>
        <w:spacing w:after="0" w:line="291" w:lineRule="exact"/>
        <w:rPr>
          <w:sz w:val="24"/>
          <w:szCs w:val="24"/>
          <w:color w:val="auto"/>
        </w:rPr>
      </w:pPr>
    </w:p>
    <w:p>
      <w:pPr>
        <w:jc w:val="both"/>
        <w:ind w:firstLine="566"/>
        <w:spacing w:after="0" w:line="239" w:lineRule="auto"/>
        <w:rPr>
          <w:sz w:val="20"/>
          <w:szCs w:val="20"/>
          <w:color w:val="auto"/>
        </w:rPr>
      </w:pPr>
      <w:r>
        <w:rPr>
          <w:rFonts w:ascii="Times New Roman" w:cs="Times New Roman" w:eastAsia="Times New Roman" w:hAnsi="Times New Roman"/>
          <w:sz w:val="28"/>
          <w:szCs w:val="28"/>
          <w:color w:val="auto"/>
        </w:rPr>
        <w:t>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крикливые, —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Они неудобны учителям в силу своей чрезмерной активности и импульсивности. Cовременная школа представляет собой систему норм, правил, требований, регламентирующих жизнь ребенка. Именно поэтому можно говорить о существующей системе обучения как о не приспособленной к работе с гиперактивными детьми. Так, еще несколько лет назад в начальных классах гиперактивных детей было один-два в классе, а сейчас в эту группу попадает уже около 20-30% учащихся. И этот процент постоянно растет. При всех существующих проблемах поведения интеллектуальные функции гиперактивного ребенка не нарушены, и такие дети могут успешно осваивать программу общеобразовательной школы при условии соответствия требований школьной среды возможностям ребенка. Однако сама система обучения, особенно на первых этапах пребывания гиперактивных детей в школе, является для них психотравмирующей и приводящей к возникновению у этих детей дезадаптивных состояний.</w:t>
      </w:r>
    </w:p>
    <w:p>
      <w:pPr>
        <w:spacing w:after="0" w:line="32" w:lineRule="exact"/>
        <w:rPr>
          <w:sz w:val="24"/>
          <w:szCs w:val="24"/>
          <w:color w:val="auto"/>
        </w:rPr>
      </w:pPr>
    </w:p>
    <w:p>
      <w:pPr>
        <w:jc w:val="both"/>
        <w:ind w:firstLine="566"/>
        <w:spacing w:after="0" w:line="239" w:lineRule="auto"/>
        <w:rPr>
          <w:sz w:val="20"/>
          <w:szCs w:val="20"/>
          <w:color w:val="auto"/>
        </w:rPr>
      </w:pPr>
      <w:r>
        <w:rPr>
          <w:rFonts w:ascii="Times New Roman" w:cs="Times New Roman" w:eastAsia="Times New Roman" w:hAnsi="Times New Roman"/>
          <w:sz w:val="28"/>
          <w:szCs w:val="28"/>
          <w:color w:val="auto"/>
        </w:rPr>
        <w:t>Так, гиперактивные дети (а особенно младшие школьники) испытывают повышенную потребность в движении, что противоречит требованиям школьной жизни, т. к. школьные правила не позволяют им свободно двигаться во время урока и даже во время перемены. А просидеть за партой 4-6 уроков подряд по 40 минут для них задача непосильная. Именно поэтому уже через 15-20 минут после начала урока гиперактивный ребенок не в состоянии сидеть за партой спокойно. Этому способствует малая подвижность на уроке, отсутствие смены форм деятельности на уроке и в течение дня. Следующей проблемой является противоречие между импульсивностью поведения ребенка и нормативностью отношений на уроке, что проявляется в несоответствии поведения ребенка установившейся схеме: вопрос учителя — ответ ученика. Гиперактивный ребенок, как правило, не ждет, пока учитель разрешит ему отвечать. Он часто начинает отвечать, не выслушав вопрос до конца, и часто кричит с места.</w:t>
      </w:r>
    </w:p>
    <w:p>
      <w:pPr>
        <w:spacing w:after="0" w:line="19" w:lineRule="exact"/>
        <w:rPr>
          <w:sz w:val="24"/>
          <w:szCs w:val="24"/>
          <w:color w:val="auto"/>
        </w:rPr>
      </w:pPr>
    </w:p>
    <w:p>
      <w:pPr>
        <w:jc w:val="both"/>
        <w:ind w:firstLine="566"/>
        <w:spacing w:after="0" w:line="238" w:lineRule="auto"/>
        <w:rPr>
          <w:sz w:val="20"/>
          <w:szCs w:val="20"/>
          <w:color w:val="auto"/>
        </w:rPr>
      </w:pPr>
      <w:r>
        <w:rPr>
          <w:rFonts w:ascii="Times New Roman" w:cs="Times New Roman" w:eastAsia="Times New Roman" w:hAnsi="Times New Roman"/>
          <w:sz w:val="28"/>
          <w:szCs w:val="28"/>
          <w:color w:val="auto"/>
        </w:rPr>
        <w:t>Гиперактивным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наступлении состояния утомления. А фиксированная (стандартная) система оценивания знаний, умений и навыков выполняет не столько функцию регулирования, сколько санкционирования для ребенка. При этом, увеличивающееся в связи с утомлением количество ошибок, приводит к увеличению замечаний и</w:t>
      </w:r>
    </w:p>
    <w:p>
      <w:pPr>
        <w:sectPr>
          <w:pgSz w:w="11900" w:h="16838" w:orient="portrait"/>
          <w:cols w:equalWidth="0" w:num="1">
            <w:col w:w="9360"/>
          </w:cols>
          <w:pgMar w:left="1700" w:top="1128" w:right="840" w:bottom="946" w:gutter="0" w:footer="0" w:header="0"/>
        </w:sectPr>
      </w:pPr>
    </w:p>
    <w:bookmarkStart w:id="1" w:name="page2"/>
    <w:bookmarkEnd w:id="1"/>
    <w:p>
      <w:pPr>
        <w:jc w:val="both"/>
        <w:spacing w:after="0" w:line="239" w:lineRule="auto"/>
        <w:rPr>
          <w:sz w:val="20"/>
          <w:szCs w:val="20"/>
          <w:color w:val="auto"/>
        </w:rPr>
      </w:pPr>
      <w:r>
        <w:rPr>
          <w:rFonts w:ascii="Times New Roman" w:cs="Times New Roman" w:eastAsia="Times New Roman" w:hAnsi="Times New Roman"/>
          <w:sz w:val="28"/>
          <w:szCs w:val="28"/>
          <w:color w:val="auto"/>
        </w:rPr>
        <w:t>негативных оценок со стороны учителя, что воспринимается ребенком как отрицательное оценивание себя в целом, а не как оценку своей работы. Навыки чтения и письма у гиперактивного значительно ниже, чем у сверстников, и не соответствуют его интеллектуальным способностям. Письменные работы выполняются неряшливо, с ошибками из-за невнимательности. Специалисты предполагают, что дело здесь не только в нарушении внимания. Трудности формирования навыков письма и чтения могут возникать из-за недостаточного развития координации движений, зрительного восприятия, речевого развития.</w:t>
      </w:r>
    </w:p>
    <w:p>
      <w:pPr>
        <w:spacing w:after="0" w:line="14" w:lineRule="exact"/>
        <w:rPr>
          <w:sz w:val="20"/>
          <w:szCs w:val="20"/>
          <w:color w:val="auto"/>
        </w:rPr>
      </w:pPr>
    </w:p>
    <w:p>
      <w:pPr>
        <w:jc w:val="both"/>
        <w:ind w:firstLine="566"/>
        <w:spacing w:after="0" w:line="238" w:lineRule="auto"/>
        <w:rPr>
          <w:sz w:val="20"/>
          <w:szCs w:val="20"/>
          <w:color w:val="auto"/>
        </w:rPr>
      </w:pPr>
      <w:r>
        <w:rPr>
          <w:rFonts w:ascii="Times New Roman" w:cs="Times New Roman" w:eastAsia="Times New Roman" w:hAnsi="Times New Roman"/>
          <w:sz w:val="28"/>
          <w:szCs w:val="28"/>
          <w:color w:val="auto"/>
        </w:rPr>
        <w:t>Система предъявления учебного материала в школе представляет собой, прежде всего педагогический монолог, который требует от ребенка внимательного слушания и исполнительского поведения, тогда как гиперактивным детям нужны, прежде всего, визуальные и тактильные опоры в получении информации. Таким образом, можно говорить и о несоответствии способов предъявления учебного материала (его недостаточного разнообразия) многоканальному восприятию гиперактивного ребенка.</w:t>
      </w:r>
    </w:p>
    <w:p>
      <w:pPr>
        <w:spacing w:after="0" w:line="21"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8"/>
          <w:szCs w:val="28"/>
          <w:color w:val="auto"/>
        </w:rPr>
        <w:t>И еще одна особенность школьной среды не позволяет гиперактивным детям чувствовать себя комфортно — это отсутствие игрового пространства в школе, тогда как для этих детей оно необходимо, т. к. позволяет организовать игры на снятие статичного напряжения, обыгрывание агрессивности, коррекцию механизмов эмоционального реагирования, развитие навыков социального поведения. А поскольку в школе пространство для игры не определено, то гиперактивные дети строят его не всегда там, где это считается возможным, и, следовательно, снова не соответствуют предъявляемым им школьной жизнью требованиям.</w:t>
      </w:r>
    </w:p>
    <w:p>
      <w:pPr>
        <w:spacing w:after="0" w:line="26" w:lineRule="exact"/>
        <w:rPr>
          <w:sz w:val="20"/>
          <w:szCs w:val="20"/>
          <w:color w:val="auto"/>
        </w:rPr>
      </w:pPr>
    </w:p>
    <w:p>
      <w:pPr>
        <w:jc w:val="both"/>
        <w:ind w:firstLine="566"/>
        <w:spacing w:after="0" w:line="237" w:lineRule="auto"/>
        <w:rPr>
          <w:sz w:val="20"/>
          <w:szCs w:val="20"/>
          <w:color w:val="auto"/>
        </w:rPr>
      </w:pPr>
      <w:r>
        <w:rPr>
          <w:rFonts w:ascii="Times New Roman" w:cs="Times New Roman" w:eastAsia="Times New Roman" w:hAnsi="Times New Roman"/>
          <w:sz w:val="28"/>
          <w:szCs w:val="28"/>
          <w:color w:val="auto"/>
        </w:rPr>
        <w:t>Проблемы гиперактивных детей не решаются в одночасье и одним человеком. Это комплексная проблема требует внимания, как родителей, так и врачей, педагогов и психологов. Причем медицинские, психологические и педагогические задачи перекликаются настолько, что невозможно провести разграничительную черту между ними.</w:t>
      </w:r>
    </w:p>
    <w:p>
      <w:pPr>
        <w:spacing w:after="0" w:line="18" w:lineRule="exact"/>
        <w:rPr>
          <w:sz w:val="20"/>
          <w:szCs w:val="20"/>
          <w:color w:val="auto"/>
        </w:rPr>
      </w:pPr>
    </w:p>
    <w:p>
      <w:pPr>
        <w:jc w:val="both"/>
        <w:ind w:firstLine="566"/>
        <w:spacing w:after="0" w:line="238" w:lineRule="auto"/>
        <w:rPr>
          <w:sz w:val="20"/>
          <w:szCs w:val="20"/>
          <w:color w:val="auto"/>
        </w:rPr>
      </w:pPr>
      <w:r>
        <w:rPr>
          <w:rFonts w:ascii="Times New Roman" w:cs="Times New Roman" w:eastAsia="Times New Roman" w:hAnsi="Times New Roman"/>
          <w:sz w:val="28"/>
          <w:szCs w:val="28"/>
          <w:color w:val="auto"/>
        </w:rPr>
        <w:t>Первоначальная постановка врачом-невропатологом или врачом-психиатром диагноза и медикаментозная терапия дополняется психологической и педагогической коррекцией, что определяет комплексный подход к проблемам гиперактивного ребенка и может гарантировать успех в преодолении негативных проявлений данного синдрома.</w:t>
      </w:r>
    </w:p>
    <w:sectPr>
      <w:pgSz w:w="11900" w:h="16838" w:orient="portrait"/>
      <w:cols w:equalWidth="0" w:num="1">
        <w:col w:w="9360"/>
      </w:cols>
      <w:pgMar w:left="1700" w:top="1138" w:right="8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2016-04-27T09:10:37Z</dcterms:created>
  <dcterms:modified xsi:type="dcterms:W3CDTF">2016-04-27T09:10:37Z</dcterms:modified>
</cp:coreProperties>
</file>