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5B" w:rsidRDefault="00E14171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Рецензия на программу внеурочной деятельности</w:t>
      </w:r>
    </w:p>
    <w:p w:rsidR="000C485B" w:rsidRDefault="00E14171">
      <w:pPr>
        <w:shd w:val="clear" w:color="auto" w:fill="FFFFFF"/>
        <w:spacing w:before="298" w:line="307" w:lineRule="exact"/>
        <w:ind w:left="5"/>
      </w:pPr>
      <w:r>
        <w:rPr>
          <w:sz w:val="28"/>
          <w:szCs w:val="28"/>
        </w:rPr>
        <w:t xml:space="preserve">Составитель: </w:t>
      </w:r>
      <w:r>
        <w:rPr>
          <w:i/>
          <w:iCs/>
          <w:sz w:val="28"/>
          <w:szCs w:val="28"/>
        </w:rPr>
        <w:t xml:space="preserve">Царёва </w:t>
      </w:r>
      <w:proofErr w:type="spellStart"/>
      <w:r>
        <w:rPr>
          <w:i/>
          <w:iCs/>
          <w:sz w:val="28"/>
          <w:szCs w:val="28"/>
        </w:rPr>
        <w:t>Альфиря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Закиулловна</w:t>
      </w:r>
      <w:proofErr w:type="spellEnd"/>
    </w:p>
    <w:p w:rsidR="000C485B" w:rsidRDefault="00E14171">
      <w:pPr>
        <w:shd w:val="clear" w:color="auto" w:fill="FFFFFF"/>
        <w:spacing w:line="307" w:lineRule="exact"/>
        <w:ind w:left="5"/>
      </w:pPr>
      <w:r>
        <w:rPr>
          <w:spacing w:val="-1"/>
          <w:sz w:val="28"/>
          <w:szCs w:val="28"/>
        </w:rPr>
        <w:t xml:space="preserve">Учреждение: МБОУ СОШ №1 </w:t>
      </w:r>
      <w:proofErr w:type="spellStart"/>
      <w:r>
        <w:rPr>
          <w:spacing w:val="-1"/>
          <w:sz w:val="28"/>
          <w:szCs w:val="28"/>
        </w:rPr>
        <w:t>г-к</w:t>
      </w:r>
      <w:proofErr w:type="spellEnd"/>
      <w:r>
        <w:rPr>
          <w:spacing w:val="-1"/>
          <w:sz w:val="28"/>
          <w:szCs w:val="28"/>
        </w:rPr>
        <w:t xml:space="preserve"> Геленджик</w:t>
      </w:r>
    </w:p>
    <w:p w:rsidR="000C485B" w:rsidRDefault="00E14171">
      <w:pPr>
        <w:shd w:val="clear" w:color="auto" w:fill="FFFFFF"/>
        <w:spacing w:line="307" w:lineRule="exact"/>
      </w:pPr>
      <w:r>
        <w:rPr>
          <w:spacing w:val="-1"/>
          <w:sz w:val="28"/>
          <w:szCs w:val="28"/>
        </w:rPr>
        <w:t xml:space="preserve">Наименование: кружок </w:t>
      </w:r>
      <w:r>
        <w:rPr>
          <w:b/>
          <w:bCs/>
          <w:spacing w:val="-1"/>
          <w:sz w:val="28"/>
          <w:szCs w:val="28"/>
        </w:rPr>
        <w:t>«Уроки здоровья»</w:t>
      </w:r>
    </w:p>
    <w:p w:rsidR="000C485B" w:rsidRDefault="00E14171">
      <w:pPr>
        <w:shd w:val="clear" w:color="auto" w:fill="FFFFFF"/>
        <w:spacing w:line="307" w:lineRule="exact"/>
        <w:ind w:left="10"/>
      </w:pPr>
      <w:r>
        <w:rPr>
          <w:sz w:val="28"/>
          <w:szCs w:val="28"/>
        </w:rPr>
        <w:t>Предметная область: спортивно-оздоровительное направление</w:t>
      </w:r>
    </w:p>
    <w:p w:rsidR="000C485B" w:rsidRDefault="00E14171">
      <w:pPr>
        <w:shd w:val="clear" w:color="auto" w:fill="FFFFFF"/>
        <w:spacing w:before="298" w:line="317" w:lineRule="exact"/>
        <w:ind w:right="5" w:firstLine="682"/>
        <w:jc w:val="both"/>
      </w:pPr>
      <w:r>
        <w:rPr>
          <w:sz w:val="28"/>
          <w:szCs w:val="28"/>
        </w:rPr>
        <w:t>Рабочая программа кружка: «Уроки здоровья», является программой внеурочной деятельности для 1 классов. Программа составлена в соответствии 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6.10.2009г. № 373 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риказа от 29.12.2014г. № 1643), письмом министерства образования и науки Краснодарского края от 30.09.2015г. № 47-15091/15-14 «Об организации внеурочной деятельности в </w:t>
      </w:r>
      <w:r>
        <w:rPr>
          <w:spacing w:val="-1"/>
          <w:sz w:val="28"/>
          <w:szCs w:val="28"/>
        </w:rPr>
        <w:t xml:space="preserve">образовательных организациях Краснодарского края», на основе методического </w:t>
      </w:r>
      <w:r>
        <w:rPr>
          <w:sz w:val="28"/>
          <w:szCs w:val="28"/>
        </w:rPr>
        <w:t xml:space="preserve">пособия «135 уроков здоровья, или школа докторов природы». Авторы: Л.А.Обухова, Н.А. </w:t>
      </w:r>
      <w:proofErr w:type="spellStart"/>
      <w:r>
        <w:rPr>
          <w:sz w:val="28"/>
          <w:szCs w:val="28"/>
        </w:rPr>
        <w:t>Лемяскина</w:t>
      </w:r>
      <w:proofErr w:type="spellEnd"/>
      <w:r>
        <w:rPr>
          <w:sz w:val="28"/>
          <w:szCs w:val="28"/>
        </w:rPr>
        <w:t xml:space="preserve">, О.Е.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. - М: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2013г.</w:t>
      </w:r>
    </w:p>
    <w:p w:rsidR="000C485B" w:rsidRDefault="00E14171">
      <w:pPr>
        <w:shd w:val="clear" w:color="auto" w:fill="FFFFFF"/>
        <w:spacing w:line="317" w:lineRule="exact"/>
        <w:ind w:left="696"/>
      </w:pPr>
      <w:r>
        <w:rPr>
          <w:sz w:val="28"/>
          <w:szCs w:val="28"/>
        </w:rPr>
        <w:t>Общее количество часов - 33 на 1 год (1 час в неделю).</w:t>
      </w:r>
    </w:p>
    <w:p w:rsidR="000C485B" w:rsidRDefault="00E14171">
      <w:pPr>
        <w:shd w:val="clear" w:color="auto" w:fill="FFFFFF"/>
        <w:spacing w:line="317" w:lineRule="exact"/>
        <w:ind w:right="14" w:firstLine="696"/>
        <w:jc w:val="both"/>
      </w:pPr>
      <w:r>
        <w:rPr>
          <w:sz w:val="28"/>
          <w:szCs w:val="28"/>
        </w:rPr>
        <w:t>Основная цель курса - научить детей быть здоровыми душой и телом, стремиться творить свое здоровье, применяя знания и умения в согласии с законами природы, законами быта.</w:t>
      </w:r>
    </w:p>
    <w:p w:rsidR="000C485B" w:rsidRDefault="00E14171">
      <w:pPr>
        <w:shd w:val="clear" w:color="auto" w:fill="FFFFFF"/>
        <w:spacing w:line="317" w:lineRule="exact"/>
        <w:ind w:left="5" w:right="14" w:firstLine="691"/>
        <w:jc w:val="both"/>
      </w:pPr>
      <w:r>
        <w:rPr>
          <w:sz w:val="28"/>
          <w:szCs w:val="28"/>
        </w:rPr>
        <w:t>На различных этапах освоения программы, исходя из построения занятий, педагогом формируются следующие образовательные и воспитательные задачи:</w:t>
      </w:r>
    </w:p>
    <w:p w:rsidR="000C485B" w:rsidRDefault="00E14171" w:rsidP="00E1417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17" w:lineRule="exact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ценностного отношения к своему здоровью и здоровью окружающих;</w:t>
      </w:r>
    </w:p>
    <w:p w:rsidR="000C485B" w:rsidRDefault="00E14171" w:rsidP="00E1417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 w:line="317" w:lineRule="exact"/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взаимовлиянии различных видов здоровья человека; о влиянии нравственности человека на состояние его здоровья; об оздоровительном влиянии природы на человека; о негативном влиянии компьютерных игр, телевидения, рекламы на здоровье человека;</w:t>
      </w:r>
    </w:p>
    <w:p w:rsidR="000C485B" w:rsidRDefault="000C485B">
      <w:pPr>
        <w:rPr>
          <w:sz w:val="2"/>
          <w:szCs w:val="2"/>
        </w:rPr>
      </w:pPr>
    </w:p>
    <w:p w:rsidR="000C485B" w:rsidRDefault="00E14171" w:rsidP="00E14171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17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привитие понимания важности физической культуры и спорта для здоровья человека, его образования, труда и творчества;</w:t>
      </w:r>
    </w:p>
    <w:p w:rsidR="000C485B" w:rsidRDefault="00E14171" w:rsidP="00E14171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мотивирование на выполнение санитарно-гигиенических правил, соблюдение </w:t>
      </w:r>
      <w:r>
        <w:rPr>
          <w:sz w:val="28"/>
          <w:szCs w:val="28"/>
        </w:rPr>
        <w:t>режима дня;</w:t>
      </w:r>
    </w:p>
    <w:p w:rsidR="000C485B" w:rsidRDefault="00E14171" w:rsidP="00E14171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прогулкам на природе, подвижным играм, участию в спортивных соревнованиях;</w:t>
      </w:r>
    </w:p>
    <w:p w:rsidR="000C485B" w:rsidRDefault="00E14171" w:rsidP="00E14171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5" w:line="317" w:lineRule="exact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формирование мотивационной сферы гигиенического поведения, безопасной </w:t>
      </w:r>
      <w:r>
        <w:rPr>
          <w:sz w:val="28"/>
          <w:szCs w:val="28"/>
        </w:rPr>
        <w:t>жизни, чувство ответственности за сохранение и укрепление своего здоровья; расширение кругозора в областях знаний, тесно связанных с информатикой;</w:t>
      </w:r>
    </w:p>
    <w:p w:rsidR="000C485B" w:rsidRDefault="00E14171">
      <w:pPr>
        <w:shd w:val="clear" w:color="auto" w:fill="FFFFFF"/>
        <w:tabs>
          <w:tab w:val="left" w:pos="307"/>
        </w:tabs>
        <w:spacing w:line="322" w:lineRule="exact"/>
        <w:ind w:lef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познавательной активности младших школьников, творческие</w:t>
      </w:r>
      <w:r>
        <w:rPr>
          <w:sz w:val="28"/>
          <w:szCs w:val="28"/>
        </w:rPr>
        <w:br/>
        <w:t>способности, любознательность, расширять кругозор учащихся, уметь</w:t>
      </w:r>
      <w:r>
        <w:rPr>
          <w:sz w:val="28"/>
          <w:szCs w:val="28"/>
        </w:rPr>
        <w:br/>
        <w:t>сравнивать, анализировать жизненные ситуации, уметь проводить</w:t>
      </w:r>
      <w:r>
        <w:rPr>
          <w:sz w:val="28"/>
          <w:szCs w:val="28"/>
        </w:rPr>
        <w:br/>
        <w:t>самостоятельные наблюдения;</w:t>
      </w:r>
    </w:p>
    <w:p w:rsidR="00E14171" w:rsidRDefault="00E14171">
      <w:pPr>
        <w:shd w:val="clear" w:color="auto" w:fill="FFFFFF"/>
        <w:tabs>
          <w:tab w:val="left" w:pos="178"/>
        </w:tabs>
        <w:spacing w:line="322" w:lineRule="exact"/>
        <w:ind w:left="5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воспитание у младших школьников потребности к здоровому образу жизни.</w:t>
      </w:r>
    </w:p>
    <w:p w:rsidR="00FB0DC7" w:rsidRDefault="00FB0DC7">
      <w:pPr>
        <w:shd w:val="clear" w:color="auto" w:fill="FFFFFF"/>
        <w:tabs>
          <w:tab w:val="left" w:pos="178"/>
        </w:tabs>
        <w:spacing w:line="322" w:lineRule="exact"/>
        <w:ind w:left="5"/>
        <w:rPr>
          <w:sz w:val="28"/>
          <w:szCs w:val="28"/>
          <w:lang w:val="en-US"/>
        </w:rPr>
      </w:pPr>
    </w:p>
    <w:p w:rsidR="00FB0DC7" w:rsidRDefault="00FB0DC7">
      <w:pPr>
        <w:shd w:val="clear" w:color="auto" w:fill="FFFFFF"/>
        <w:tabs>
          <w:tab w:val="left" w:pos="178"/>
        </w:tabs>
        <w:spacing w:line="322" w:lineRule="exact"/>
        <w:ind w:left="5"/>
        <w:rPr>
          <w:sz w:val="28"/>
          <w:szCs w:val="28"/>
          <w:lang w:val="en-US"/>
        </w:rPr>
      </w:pPr>
    </w:p>
    <w:p w:rsidR="00FB0DC7" w:rsidRDefault="00FB0DC7">
      <w:pPr>
        <w:shd w:val="clear" w:color="auto" w:fill="FFFFFF"/>
        <w:tabs>
          <w:tab w:val="left" w:pos="178"/>
        </w:tabs>
        <w:spacing w:line="322" w:lineRule="exact"/>
        <w:ind w:left="5"/>
        <w:rPr>
          <w:sz w:val="28"/>
          <w:szCs w:val="28"/>
          <w:lang w:val="en-US"/>
        </w:rPr>
      </w:pPr>
    </w:p>
    <w:p w:rsidR="00FB0DC7" w:rsidRDefault="00FB0DC7">
      <w:pPr>
        <w:shd w:val="clear" w:color="auto" w:fill="FFFFFF"/>
        <w:tabs>
          <w:tab w:val="left" w:pos="178"/>
        </w:tabs>
        <w:spacing w:line="322" w:lineRule="exact"/>
        <w:ind w:left="5"/>
        <w:rPr>
          <w:sz w:val="28"/>
          <w:szCs w:val="28"/>
          <w:lang w:val="en-US"/>
        </w:rPr>
      </w:pPr>
    </w:p>
    <w:p w:rsidR="00FB0DC7" w:rsidRDefault="00FB0DC7" w:rsidP="00FB0DC7">
      <w:pPr>
        <w:shd w:val="clear" w:color="auto" w:fill="FFFFFF"/>
        <w:spacing w:line="307" w:lineRule="exact"/>
        <w:ind w:left="14" w:firstLine="763"/>
        <w:jc w:val="both"/>
      </w:pPr>
      <w:r>
        <w:rPr>
          <w:sz w:val="28"/>
          <w:szCs w:val="28"/>
        </w:rPr>
        <w:lastRenderedPageBreak/>
        <w:t xml:space="preserve">Цели, задачи,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освоения курса внеурочной деятельности в изучении данной программы согласованы и ориентированы на углубленное изучение предмета. Программа соответствует </w:t>
      </w:r>
      <w:r>
        <w:rPr>
          <w:spacing w:val="-1"/>
          <w:sz w:val="28"/>
          <w:szCs w:val="28"/>
        </w:rPr>
        <w:t>базовым требованиям к реализации образовательных программ.</w:t>
      </w:r>
    </w:p>
    <w:p w:rsidR="00FB0DC7" w:rsidRDefault="00FB0DC7" w:rsidP="00FB0DC7">
      <w:pPr>
        <w:shd w:val="clear" w:color="auto" w:fill="FFFFFF"/>
        <w:tabs>
          <w:tab w:val="left" w:leader="underscore" w:pos="710"/>
        </w:tabs>
        <w:spacing w:before="302"/>
        <w:ind w:left="5"/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Ха</w:t>
      </w:r>
      <w:r>
        <w:rPr>
          <w:spacing w:val="-1"/>
          <w:sz w:val="28"/>
          <w:szCs w:val="28"/>
          <w:u w:val="single"/>
        </w:rPr>
        <w:t>рактеристика структуры программы.</w:t>
      </w:r>
    </w:p>
    <w:p w:rsidR="00FB0DC7" w:rsidRDefault="00FB0DC7" w:rsidP="00FB0DC7">
      <w:pPr>
        <w:shd w:val="clear" w:color="auto" w:fill="FFFFFF"/>
        <w:spacing w:before="302" w:line="317" w:lineRule="exact"/>
        <w:ind w:left="14" w:right="10" w:firstLine="696"/>
        <w:jc w:val="both"/>
      </w:pPr>
      <w:r>
        <w:rPr>
          <w:sz w:val="28"/>
          <w:szCs w:val="28"/>
        </w:rPr>
        <w:t>Данная программа имеет четкую структуру и грамотное оформление, носит целостный характер. Программа содержит следующие разделы:</w:t>
      </w:r>
    </w:p>
    <w:p w:rsidR="00FB0DC7" w:rsidRDefault="00FB0DC7" w:rsidP="00FB0DC7">
      <w:pPr>
        <w:shd w:val="clear" w:color="auto" w:fill="FFFFFF"/>
        <w:tabs>
          <w:tab w:val="left" w:pos="336"/>
        </w:tabs>
        <w:spacing w:line="317" w:lineRule="exact"/>
        <w:ind w:lef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«Пояснительная записка» включает в себя несколько компонентов: цели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задачи с учетом специфики данного курса внеурочной деятельности, отражение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актуальности создания рабочей программы, обоснование выбора</w:t>
      </w:r>
      <w:r>
        <w:rPr>
          <w:sz w:val="28"/>
          <w:szCs w:val="28"/>
        </w:rPr>
        <w:br/>
        <w:t>содержательной части.</w:t>
      </w:r>
    </w:p>
    <w:p w:rsidR="00FB0DC7" w:rsidRDefault="00FB0DC7" w:rsidP="00FB0DC7">
      <w:pPr>
        <w:shd w:val="clear" w:color="auto" w:fill="FFFFFF"/>
        <w:tabs>
          <w:tab w:val="left" w:pos="413"/>
        </w:tabs>
        <w:spacing w:before="5" w:line="317" w:lineRule="exact"/>
        <w:ind w:left="5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«Личностные и </w:t>
      </w:r>
      <w:proofErr w:type="spellStart"/>
      <w:r>
        <w:rPr>
          <w:spacing w:val="-1"/>
          <w:sz w:val="28"/>
          <w:szCs w:val="28"/>
        </w:rPr>
        <w:t>метапредметные</w:t>
      </w:r>
      <w:proofErr w:type="spellEnd"/>
      <w:r>
        <w:rPr>
          <w:spacing w:val="-1"/>
          <w:sz w:val="28"/>
          <w:szCs w:val="28"/>
        </w:rPr>
        <w:t xml:space="preserve"> результаты освоения курса внеурочной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деятельности» раскрывают цели развития обучающихся в данных</w:t>
      </w:r>
      <w:r>
        <w:rPr>
          <w:sz w:val="28"/>
          <w:szCs w:val="28"/>
        </w:rPr>
        <w:br/>
        <w:t>направлениях.</w:t>
      </w:r>
    </w:p>
    <w:p w:rsidR="00FB0DC7" w:rsidRDefault="00FB0DC7" w:rsidP="00FB0DC7">
      <w:pPr>
        <w:shd w:val="clear" w:color="auto" w:fill="FFFFFF"/>
        <w:spacing w:before="10" w:line="317" w:lineRule="exact"/>
        <w:ind w:firstLine="485"/>
      </w:pPr>
      <w:r>
        <w:rPr>
          <w:sz w:val="28"/>
          <w:szCs w:val="28"/>
        </w:rPr>
        <w:t>«Содержание учебного курса» раскрывает по каждой теме в соответствии с тематическим планом в полном объеме.</w:t>
      </w:r>
    </w:p>
    <w:p w:rsidR="00FB0DC7" w:rsidRDefault="00FB0DC7" w:rsidP="00FB0DC7">
      <w:pPr>
        <w:shd w:val="clear" w:color="auto" w:fill="FFFFFF"/>
        <w:tabs>
          <w:tab w:val="left" w:pos="312"/>
        </w:tabs>
        <w:spacing w:line="317" w:lineRule="exact"/>
        <w:ind w:left="5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«Таблица тематического планирования» с распределением часов по разделам</w:t>
      </w:r>
      <w:r>
        <w:rPr>
          <w:spacing w:val="-1"/>
          <w:sz w:val="28"/>
          <w:szCs w:val="28"/>
        </w:rPr>
        <w:br/>
        <w:t>и темам занятий представляет характеристику учебной деятельности учащихся.</w:t>
      </w:r>
    </w:p>
    <w:p w:rsidR="00FB0DC7" w:rsidRDefault="00FB0DC7" w:rsidP="00FB0DC7">
      <w:pPr>
        <w:numPr>
          <w:ilvl w:val="0"/>
          <w:numId w:val="3"/>
        </w:numPr>
        <w:shd w:val="clear" w:color="auto" w:fill="FFFFFF"/>
        <w:tabs>
          <w:tab w:val="left" w:pos="317"/>
        </w:tabs>
        <w:spacing w:before="5"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«Описание учебно-методического и материально-технического обеспечения </w:t>
      </w:r>
      <w:r>
        <w:rPr>
          <w:sz w:val="28"/>
          <w:szCs w:val="28"/>
        </w:rPr>
        <w:t>образовательной деятельности» в полной мере характеризует методические, организационные   и   материально-технические   условия,   необходимые   для получения образовательного результата.</w:t>
      </w:r>
    </w:p>
    <w:p w:rsidR="00FB0DC7" w:rsidRDefault="00FB0DC7" w:rsidP="00FB0DC7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317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«Календарно-тематическое планирование» соответствует содержанию курса.</w:t>
      </w:r>
    </w:p>
    <w:p w:rsidR="00FB0DC7" w:rsidRDefault="00FB0DC7" w:rsidP="00FB0DC7">
      <w:pPr>
        <w:shd w:val="clear" w:color="auto" w:fill="FFFFFF"/>
        <w:spacing w:before="5" w:line="317" w:lineRule="exact"/>
        <w:ind w:left="10" w:right="5" w:firstLine="701"/>
        <w:jc w:val="both"/>
      </w:pPr>
      <w:r>
        <w:rPr>
          <w:sz w:val="28"/>
          <w:szCs w:val="28"/>
        </w:rPr>
        <w:t>Программа представляет собой логически выстроенную систему внеурочных занятий, представляет собой завершенный, самостоятельный нормативный документ, выполненный по актуальной тематике, обладающий существенной практической значимостью. Составлена рабочая программа в соответствии с государственными требованиями к образовательным программам.</w:t>
      </w:r>
    </w:p>
    <w:p w:rsidR="00FB0DC7" w:rsidRDefault="00FB0DC7" w:rsidP="00FB0DC7">
      <w:pPr>
        <w:shd w:val="clear" w:color="auto" w:fill="FFFFFF"/>
        <w:spacing w:line="317" w:lineRule="exact"/>
        <w:ind w:left="10" w:right="14" w:firstLine="710"/>
        <w:jc w:val="both"/>
      </w:pPr>
      <w:r>
        <w:rPr>
          <w:sz w:val="28"/>
          <w:szCs w:val="28"/>
        </w:rPr>
        <w:t>Программа актуальна и может быть рекомендована для обеспечения образовательного процесса в представленном виде.</w:t>
      </w:r>
    </w:p>
    <w:p w:rsidR="00FB0DC7" w:rsidRDefault="00FB0DC7" w:rsidP="00FB0DC7">
      <w:pPr>
        <w:shd w:val="clear" w:color="auto" w:fill="FFFFFF"/>
        <w:spacing w:before="322"/>
        <w:ind w:left="710"/>
      </w:pPr>
      <w:r w:rsidRPr="00FB0DC7">
        <w:rPr>
          <w:b/>
          <w:i/>
          <w:iCs/>
          <w:sz w:val="28"/>
          <w:szCs w:val="28"/>
        </w:rPr>
        <w:t>Рецензенты:</w:t>
      </w:r>
    </w:p>
    <w:p w:rsidR="00FB0DC7" w:rsidRDefault="00FB0DC7" w:rsidP="00FB0DC7">
      <w:pPr>
        <w:framePr w:h="446" w:hRule="exact" w:hSpace="38" w:wrap="notBeside" w:vAnchor="text" w:hAnchor="text" w:x="716" w:y="1028"/>
        <w:shd w:val="clear" w:color="auto" w:fill="FFFFFF"/>
        <w:tabs>
          <w:tab w:val="left" w:pos="4085"/>
          <w:tab w:val="left" w:pos="5266"/>
        </w:tabs>
        <w:rPr>
          <w:sz w:val="24"/>
          <w:szCs w:val="24"/>
        </w:rPr>
      </w:pPr>
      <w:r>
        <w:rPr>
          <w:spacing w:val="-3"/>
          <w:sz w:val="28"/>
          <w:szCs w:val="28"/>
        </w:rPr>
        <w:t>2. Член экспертной группы:</w:t>
      </w:r>
    </w:p>
    <w:p w:rsidR="00FB0DC7" w:rsidRDefault="00FB0DC7" w:rsidP="00FB0DC7">
      <w:pPr>
        <w:framePr w:h="480" w:hSpace="38" w:wrap="notBeside" w:vAnchor="text" w:hAnchor="text" w:x="5972" w:y="1575"/>
        <w:rPr>
          <w:sz w:val="24"/>
          <w:szCs w:val="24"/>
        </w:rPr>
      </w:pPr>
    </w:p>
    <w:p w:rsidR="00FB0DC7" w:rsidRDefault="00FB0DC7" w:rsidP="00FB0DC7">
      <w:pPr>
        <w:framePr w:w="3888" w:h="1004" w:hRule="exact" w:hSpace="38" w:wrap="notBeside" w:vAnchor="text" w:hAnchor="text" w:x="711" w:y="1633"/>
        <w:shd w:val="clear" w:color="auto" w:fill="FFFFFF"/>
        <w:ind w:left="10"/>
      </w:pPr>
      <w:r>
        <w:rPr>
          <w:spacing w:val="-1"/>
          <w:sz w:val="28"/>
          <w:szCs w:val="28"/>
        </w:rPr>
        <w:t>3 .Член экспертной группы:</w:t>
      </w:r>
    </w:p>
    <w:p w:rsidR="00FB0DC7" w:rsidRDefault="00FB0DC7" w:rsidP="00FB0DC7">
      <w:pPr>
        <w:framePr w:w="3888" w:h="1004" w:hRule="exact" w:hSpace="38" w:wrap="notBeside" w:vAnchor="text" w:hAnchor="text" w:x="711" w:y="1633"/>
        <w:shd w:val="clear" w:color="auto" w:fill="FFFFFF"/>
        <w:spacing w:before="235"/>
      </w:pPr>
      <w:r>
        <w:rPr>
          <w:sz w:val="38"/>
          <w:szCs w:val="38"/>
        </w:rPr>
        <w:t>«»____</w:t>
      </w:r>
      <w:r>
        <w:rPr>
          <w:i/>
          <w:iCs/>
          <w:sz w:val="38"/>
          <w:szCs w:val="38"/>
        </w:rPr>
        <w:t xml:space="preserve">     </w:t>
      </w:r>
      <w:r>
        <w:rPr>
          <w:sz w:val="38"/>
          <w:szCs w:val="38"/>
        </w:rPr>
        <w:t>201 г</w:t>
      </w:r>
    </w:p>
    <w:p w:rsidR="00FB0DC7" w:rsidRDefault="00FB0DC7" w:rsidP="00FB0DC7">
      <w:pPr>
        <w:shd w:val="clear" w:color="auto" w:fill="FFFFFF"/>
        <w:spacing w:before="302"/>
        <w:ind w:left="749"/>
      </w:pPr>
      <w:r>
        <w:rPr>
          <w:sz w:val="28"/>
          <w:szCs w:val="28"/>
        </w:rPr>
        <w:t xml:space="preserve">1. Руководитель экспертной группы:  </w:t>
      </w:r>
    </w:p>
    <w:p w:rsidR="00FB0DC7" w:rsidRPr="00FB0DC7" w:rsidRDefault="00FB0DC7">
      <w:pPr>
        <w:shd w:val="clear" w:color="auto" w:fill="FFFFFF"/>
        <w:tabs>
          <w:tab w:val="left" w:pos="178"/>
        </w:tabs>
        <w:spacing w:line="322" w:lineRule="exact"/>
        <w:ind w:left="5"/>
        <w:rPr>
          <w:lang w:val="en-US"/>
        </w:rPr>
      </w:pPr>
    </w:p>
    <w:sectPr w:rsidR="00FB0DC7" w:rsidRPr="00FB0DC7" w:rsidSect="000C485B">
      <w:type w:val="continuous"/>
      <w:pgSz w:w="11909" w:h="16834"/>
      <w:pgMar w:top="1250" w:right="1286" w:bottom="360" w:left="102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206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171"/>
    <w:rsid w:val="000C485B"/>
    <w:rsid w:val="00E14171"/>
    <w:rsid w:val="00F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2016-02-07T06:51:00Z</dcterms:created>
  <dcterms:modified xsi:type="dcterms:W3CDTF">2016-02-07T06:58:00Z</dcterms:modified>
</cp:coreProperties>
</file>